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哈尔滨工程大学高等学历继续教育本科</w:t>
      </w:r>
    </w:p>
    <w:p>
      <w:pPr>
        <w:spacing w:line="500" w:lineRule="exact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毕业论文(设计)评阅打分表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="1500" w:firstLineChars="500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0"/>
          <w:sz w:val="28"/>
          <w:szCs w:val="28"/>
        </w:rPr>
        <w:t>(</w:t>
      </w:r>
      <w:r>
        <w:rPr>
          <w:rFonts w:hint="eastAsia" w:ascii="楷体" w:hAnsi="楷体" w:eastAsia="楷体" w:cs="楷体"/>
          <w:spacing w:val="10"/>
          <w:sz w:val="28"/>
          <w:szCs w:val="28"/>
        </w:rPr>
        <w:t>理学、工学、农学</w:t>
      </w:r>
      <w:r>
        <w:rPr>
          <w:rFonts w:hint="eastAsia" w:ascii="楷体" w:hAnsi="楷体" w:eastAsia="楷体" w:cs="楷体"/>
          <w:spacing w:val="9"/>
          <w:sz w:val="28"/>
          <w:szCs w:val="28"/>
        </w:rPr>
        <w:t>等专业类学位论文）</w:t>
      </w:r>
    </w:p>
    <w:tbl>
      <w:tblPr>
        <w:tblStyle w:val="4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285"/>
        <w:gridCol w:w="1543"/>
        <w:gridCol w:w="3870"/>
        <w:gridCol w:w="8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Align w:val="center"/>
          </w:tcPr>
          <w:p>
            <w:pPr>
              <w:spacing w:before="130" w:line="231" w:lineRule="auto"/>
              <w:jc w:val="center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3"/>
                <w:szCs w:val="23"/>
              </w:rPr>
              <w:t>序号</w:t>
            </w:r>
          </w:p>
        </w:tc>
        <w:tc>
          <w:tcPr>
            <w:tcW w:w="773" w:type="pct"/>
            <w:vAlign w:val="center"/>
          </w:tcPr>
          <w:p>
            <w:pPr>
              <w:spacing w:before="129" w:line="229" w:lineRule="auto"/>
              <w:jc w:val="center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3"/>
                <w:szCs w:val="23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3"/>
                <w:szCs w:val="23"/>
              </w:rPr>
              <w:t>级指标</w:t>
            </w:r>
          </w:p>
        </w:tc>
        <w:tc>
          <w:tcPr>
            <w:tcW w:w="928" w:type="pct"/>
            <w:vAlign w:val="center"/>
          </w:tcPr>
          <w:p>
            <w:pPr>
              <w:spacing w:before="129" w:line="229" w:lineRule="auto"/>
              <w:jc w:val="center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3"/>
                <w:szCs w:val="23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3"/>
                <w:szCs w:val="23"/>
              </w:rPr>
              <w:t>级指标</w:t>
            </w:r>
          </w:p>
        </w:tc>
        <w:tc>
          <w:tcPr>
            <w:tcW w:w="2328" w:type="pct"/>
            <w:vAlign w:val="center"/>
          </w:tcPr>
          <w:p>
            <w:pPr>
              <w:spacing w:before="129" w:line="230" w:lineRule="auto"/>
              <w:jc w:val="center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3"/>
                <w:szCs w:val="23"/>
              </w:rPr>
              <w:t>评议要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23"/>
                <w:szCs w:val="23"/>
              </w:rPr>
              <w:t>素</w:t>
            </w:r>
          </w:p>
        </w:tc>
        <w:tc>
          <w:tcPr>
            <w:tcW w:w="531" w:type="pct"/>
            <w:vAlign w:val="center"/>
          </w:tcPr>
          <w:p>
            <w:pPr>
              <w:spacing w:before="129" w:line="230" w:lineRule="auto"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3"/>
                <w:szCs w:val="23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40" w:type="pct"/>
            <w:vMerge w:val="restart"/>
            <w:tcBorders>
              <w:bottom w:val="nil"/>
            </w:tcBorders>
            <w:vAlign w:val="center"/>
          </w:tcPr>
          <w:p>
            <w:pPr>
              <w:spacing w:before="75" w:line="19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773" w:type="pct"/>
            <w:vMerge w:val="restart"/>
            <w:tcBorders>
              <w:bottom w:val="nil"/>
            </w:tcBorders>
            <w:vAlign w:val="center"/>
          </w:tcPr>
          <w:p>
            <w:pPr>
              <w:spacing w:before="75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选题意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义</w:t>
            </w:r>
          </w:p>
          <w:p>
            <w:pPr>
              <w:spacing w:before="16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928" w:type="pct"/>
            <w:vAlign w:val="center"/>
          </w:tcPr>
          <w:p>
            <w:pPr>
              <w:spacing w:before="185" w:line="228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选题目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的</w:t>
            </w:r>
          </w:p>
          <w:p>
            <w:pPr>
              <w:spacing w:before="15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(5)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选题符合专业培养目标，能体现综合训练基本要求。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40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vAlign w:val="center"/>
          </w:tcPr>
          <w:p>
            <w:pPr>
              <w:spacing w:before="75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</w:rPr>
              <w:t>研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究意义</w:t>
            </w:r>
          </w:p>
          <w:p>
            <w:pPr>
              <w:spacing w:before="17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(5)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面向本专业领域学术问题或行业社会实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际</w:t>
            </w: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问题(专业领域的理论问题、现实问题</w:t>
            </w:r>
            <w:r>
              <w:rPr>
                <w:rFonts w:hint="eastAsia" w:ascii="仿宋" w:hAnsi="仿宋" w:eastAsia="仿宋" w:cs="仿宋"/>
                <w:spacing w:val="13"/>
                <w:sz w:val="18"/>
                <w:szCs w:val="18"/>
              </w:rPr>
              <w:t>或</w:t>
            </w: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技术问题)，具有一定的理论意义和实</w:t>
            </w:r>
            <w:r>
              <w:rPr>
                <w:rFonts w:hint="eastAsia" w:ascii="仿宋" w:hAnsi="仿宋" w:eastAsia="仿宋" w:cs="仿宋"/>
                <w:spacing w:val="13"/>
                <w:sz w:val="18"/>
                <w:szCs w:val="18"/>
              </w:rPr>
              <w:t>践</w:t>
            </w:r>
            <w:r>
              <w:rPr>
                <w:rFonts w:hint="eastAsia" w:ascii="仿宋" w:hAnsi="仿宋" w:eastAsia="仿宋" w:cs="仿宋"/>
                <w:spacing w:val="-9"/>
                <w:sz w:val="18"/>
                <w:szCs w:val="18"/>
              </w:rPr>
              <w:t>价</w:t>
            </w:r>
            <w:r>
              <w:rPr>
                <w:rFonts w:hint="eastAsia" w:ascii="仿宋" w:hAnsi="仿宋" w:eastAsia="仿宋" w:cs="仿宋"/>
                <w:spacing w:val="-7"/>
                <w:sz w:val="18"/>
                <w:szCs w:val="18"/>
              </w:rPr>
              <w:t>值。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40" w:type="pct"/>
            <w:vMerge w:val="restart"/>
            <w:tcBorders>
              <w:bottom w:val="nil"/>
            </w:tcBorders>
            <w:vAlign w:val="center"/>
          </w:tcPr>
          <w:p>
            <w:pPr>
              <w:spacing w:before="75" w:line="19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773" w:type="pct"/>
            <w:vMerge w:val="restart"/>
            <w:tcBorders>
              <w:bottom w:val="nil"/>
            </w:tcBorders>
            <w:vAlign w:val="center"/>
          </w:tcPr>
          <w:p>
            <w:pPr>
              <w:spacing w:before="75" w:line="222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逻辑构建</w:t>
            </w:r>
          </w:p>
          <w:p>
            <w:pPr>
              <w:spacing w:before="22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20)</w:t>
            </w:r>
          </w:p>
        </w:tc>
        <w:tc>
          <w:tcPr>
            <w:tcW w:w="928" w:type="pct"/>
            <w:vAlign w:val="center"/>
          </w:tcPr>
          <w:p>
            <w:pPr>
              <w:spacing w:before="37" w:line="234" w:lineRule="auto"/>
              <w:ind w:right="153"/>
              <w:jc w:val="center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逻辑层次</w:t>
            </w:r>
          </w:p>
          <w:p>
            <w:pPr>
              <w:spacing w:before="37" w:line="234" w:lineRule="auto"/>
              <w:ind w:right="153"/>
              <w:jc w:val="center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(10)</w:t>
            </w:r>
            <w:bookmarkStart w:id="0" w:name="_GoBack"/>
            <w:bookmarkEnd w:id="0"/>
          </w:p>
        </w:tc>
        <w:tc>
          <w:tcPr>
            <w:tcW w:w="2328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论文章节体系完整，设计合理，逻辑结构严谨，层次清晰，重点突出。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440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vAlign w:val="center"/>
          </w:tcPr>
          <w:p>
            <w:pPr>
              <w:spacing w:before="75" w:line="22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语言表达</w:t>
            </w:r>
          </w:p>
          <w:p>
            <w:pPr>
              <w:spacing w:before="18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论文表述符合社会主义核心价值观；论点鲜明，论据确凿，论证充分，语言准确，文字流畅，符合学术或行业撰写规范或表达习惯。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40" w:type="pct"/>
            <w:vMerge w:val="restart"/>
            <w:tcBorders>
              <w:bottom w:val="nil"/>
            </w:tcBorders>
            <w:vAlign w:val="center"/>
          </w:tcPr>
          <w:p>
            <w:pPr>
              <w:spacing w:before="75" w:line="192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773" w:type="pct"/>
            <w:vMerge w:val="restart"/>
            <w:tcBorders>
              <w:bottom w:val="nil"/>
            </w:tcBorders>
            <w:vAlign w:val="center"/>
          </w:tcPr>
          <w:p>
            <w:pPr>
              <w:spacing w:before="74" w:line="22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专业能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力</w:t>
            </w:r>
          </w:p>
          <w:p>
            <w:pPr>
              <w:spacing w:before="19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45)</w:t>
            </w:r>
          </w:p>
        </w:tc>
        <w:tc>
          <w:tcPr>
            <w:tcW w:w="928" w:type="pct"/>
            <w:vAlign w:val="center"/>
          </w:tcPr>
          <w:p>
            <w:pPr>
              <w:spacing w:before="75" w:line="22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文献调研</w:t>
            </w:r>
          </w:p>
          <w:p>
            <w:pPr>
              <w:spacing w:before="18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查阅国内外文献，数量及占比达到学校规定要求；知悉本领域研究现状或行业动态，综述与分析符合专业要求，能支撑该论文（设计）的选题。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44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vAlign w:val="center"/>
          </w:tcPr>
          <w:p>
            <w:pPr>
              <w:spacing w:before="38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综合应用</w:t>
            </w:r>
          </w:p>
          <w:p>
            <w:pPr>
              <w:spacing w:before="18" w:line="22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知识能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力</w:t>
            </w:r>
          </w:p>
          <w:p>
            <w:pPr>
              <w:spacing w:before="19" w:line="21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将相关领域的基础理论、专业知识用于专业问题解决方案的分析、比较与综合，体现扎实的专业基础与一定的工作能力。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vAlign w:val="center"/>
          </w:tcPr>
          <w:p>
            <w:pPr>
              <w:spacing w:before="99" w:line="22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分析解决</w:t>
            </w:r>
          </w:p>
          <w:p>
            <w:pPr>
              <w:spacing w:before="20" w:line="22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问题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能力</w:t>
            </w:r>
          </w:p>
          <w:p>
            <w:pPr>
              <w:spacing w:before="19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15)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研究内容充实，研究（设计）方法合理，论证分析严谨，数据记录规范，能体现一定的分析解决本专业领域问题的科学思维能力及科学素养。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tcBorders>
              <w:bottom w:val="single" w:color="auto" w:sz="4" w:space="0"/>
            </w:tcBorders>
            <w:vAlign w:val="center"/>
          </w:tcPr>
          <w:p>
            <w:pPr>
              <w:spacing w:before="75" w:line="22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创新能力</w:t>
            </w:r>
          </w:p>
          <w:p>
            <w:pPr>
              <w:spacing w:before="21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2328" w:type="pct"/>
            <w:tcBorders>
              <w:bottom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提出的观点鲜明、独到；或将专业理论创新性应用；或阐释内容对实践有指导意义。</w:t>
            </w:r>
          </w:p>
        </w:tc>
        <w:tc>
          <w:tcPr>
            <w:tcW w:w="531" w:type="pct"/>
            <w:tcBorders>
              <w:bottom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19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7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22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学术规范</w:t>
            </w:r>
          </w:p>
          <w:p>
            <w:pPr>
              <w:spacing w:before="18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25)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</w:rPr>
              <w:t>基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本要求</w:t>
            </w:r>
          </w:p>
          <w:p>
            <w:pPr>
              <w:spacing w:before="19" w:line="22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(5)</w:t>
            </w: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论文符合选题设定任务，工作量符合专业要求，论文撰写格式符合学校要求。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9" w:line="22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行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文规范</w:t>
            </w:r>
          </w:p>
          <w:p>
            <w:pPr>
              <w:spacing w:before="20" w:line="213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文字、图表、公式符号、缩略词、计量单位等方面符合通行学术规范。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1" w:line="22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引用规范</w:t>
            </w:r>
          </w:p>
          <w:p>
            <w:pPr>
              <w:spacing w:before="18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资料引证、参考文献等符合通行学术规范和知识产权相关规定。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总分</w:t>
            </w:r>
          </w:p>
        </w:tc>
        <w:tc>
          <w:tcPr>
            <w:tcW w:w="45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33" w:lineRule="auto"/>
              <w:ind w:left="116" w:right="153"/>
              <w:jc w:val="center"/>
              <w:rPr>
                <w:rFonts w:hint="eastAsia" w:ascii="仿宋" w:hAnsi="仿宋" w:eastAsia="仿宋" w:cs="仿宋"/>
                <w:spacing w:val="14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A5NzQ0YTJlNDQxODBjMDA0NTVjYmI5ZTk2OTMifQ=="/>
  </w:docVars>
  <w:rsids>
    <w:rsidRoot w:val="00000000"/>
    <w:rsid w:val="30BC66D2"/>
    <w:rsid w:val="5B8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672</Characters>
  <Lines>0</Lines>
  <Paragraphs>0</Paragraphs>
  <TotalTime>0</TotalTime>
  <ScaleCrop>false</ScaleCrop>
  <LinksUpToDate>false</LinksUpToDate>
  <CharactersWithSpaces>672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2023-10-14T00:34:00Z</dcterms:created>
  <dc:creator>Administrator</dc:creator>
  <cp:lastModifiedBy>jxjyxy</cp:lastModifiedBy>
  <dcterms:modified xsi:type="dcterms:W3CDTF">2024-06-11T03:17:06Z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719A2A7965264702A0DB657426288E22_12</vt:lpwstr>
  </property>
</Properties>
</file>